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F51DC" w14:textId="77777777" w:rsidR="00AA5E5F" w:rsidRPr="00AA5E5F" w:rsidRDefault="00AA5E5F" w:rsidP="00AA5E5F">
      <w:pPr>
        <w:spacing w:after="0" w:line="240" w:lineRule="auto"/>
        <w:rPr>
          <w:rFonts w:ascii="Times New Roman" w:eastAsia="Times New Roman" w:hAnsi="Times New Roman" w:cs="Times New Roman"/>
          <w:kern w:val="0"/>
          <w14:ligatures w14:val="none"/>
        </w:rPr>
      </w:pPr>
    </w:p>
    <w:p w14:paraId="226444C2" w14:textId="77777777" w:rsidR="00AA5E5F" w:rsidRPr="00AA5E5F" w:rsidRDefault="00AA5E5F" w:rsidP="00AA5E5F">
      <w:pPr>
        <w:shd w:val="clear" w:color="auto" w:fill="FFFFFF"/>
        <w:spacing w:after="135" w:line="324" w:lineRule="atLeast"/>
        <w:ind w:right="135"/>
        <w:outlineLvl w:val="0"/>
        <w:rPr>
          <w:rFonts w:ascii="Arial" w:eastAsia="Times New Roman" w:hAnsi="Arial" w:cs="Arial"/>
          <w:color w:val="191500"/>
          <w:kern w:val="36"/>
          <w:sz w:val="48"/>
          <w:szCs w:val="48"/>
          <w14:ligatures w14:val="none"/>
        </w:rPr>
      </w:pPr>
      <w:r w:rsidRPr="00AA5E5F">
        <w:rPr>
          <w:rFonts w:ascii="Arial" w:eastAsia="Times New Roman" w:hAnsi="Arial" w:cs="Arial"/>
          <w:color w:val="191500"/>
          <w:kern w:val="36"/>
          <w:sz w:val="48"/>
          <w:szCs w:val="48"/>
          <w14:ligatures w14:val="none"/>
        </w:rPr>
        <w:t>The Probability of Famine 2027-2028</w:t>
      </w:r>
    </w:p>
    <w:p w14:paraId="39BCDDB5" w14:textId="5CDECE5C" w:rsidR="00AA5E5F" w:rsidRPr="00AA5E5F" w:rsidRDefault="00AA5E5F" w:rsidP="00AA5E5F">
      <w:pPr>
        <w:shd w:val="clear" w:color="auto" w:fill="FFFFFF"/>
        <w:spacing w:after="0" w:line="252" w:lineRule="atLeast"/>
        <w:rPr>
          <w:rFonts w:ascii="Arial" w:eastAsia="Times New Roman" w:hAnsi="Arial" w:cs="Arial"/>
          <w:color w:val="3C3C3C"/>
          <w:kern w:val="0"/>
          <w:sz w:val="21"/>
          <w:szCs w:val="21"/>
          <w14:ligatures w14:val="none"/>
        </w:rPr>
      </w:pPr>
      <w:r w:rsidRPr="00AA5E5F">
        <w:rPr>
          <w:rFonts w:ascii="Arial" w:eastAsia="Times New Roman" w:hAnsi="Arial" w:cs="Arial"/>
          <w:color w:val="3C3C3C"/>
          <w:kern w:val="0"/>
          <w:sz w:val="21"/>
          <w:szCs w:val="21"/>
          <w14:ligatures w14:val="none"/>
        </w:rPr>
        <w:t>post by </w:t>
      </w:r>
      <w:proofErr w:type="spellStart"/>
      <w:r w:rsidRPr="00AA5E5F">
        <w:rPr>
          <w:rFonts w:ascii="Arial" w:eastAsia="Times New Roman" w:hAnsi="Arial" w:cs="Arial"/>
          <w:color w:val="3C3C3C"/>
          <w:kern w:val="0"/>
          <w:sz w:val="21"/>
          <w:szCs w:val="21"/>
          <w14:ligatures w14:val="none"/>
        </w:rPr>
        <w:fldChar w:fldCharType="begin"/>
      </w:r>
      <w:r w:rsidRPr="00AA5E5F">
        <w:rPr>
          <w:rFonts w:ascii="Arial" w:eastAsia="Times New Roman" w:hAnsi="Arial" w:cs="Arial"/>
          <w:color w:val="3C3C3C"/>
          <w:kern w:val="0"/>
          <w:sz w:val="21"/>
          <w:szCs w:val="21"/>
          <w14:ligatures w14:val="none"/>
        </w:rPr>
        <w:instrText>HYPERLINK "https://www.survivalistboards.com/members/sailorsam.75026/"</w:instrText>
      </w:r>
      <w:r w:rsidRPr="00AA5E5F">
        <w:rPr>
          <w:rFonts w:ascii="Arial" w:eastAsia="Times New Roman" w:hAnsi="Arial" w:cs="Arial"/>
          <w:color w:val="3C3C3C"/>
          <w:kern w:val="0"/>
          <w:sz w:val="21"/>
          <w:szCs w:val="21"/>
          <w14:ligatures w14:val="none"/>
        </w:rPr>
      </w:r>
      <w:r w:rsidRPr="00AA5E5F">
        <w:rPr>
          <w:rFonts w:ascii="Arial" w:eastAsia="Times New Roman" w:hAnsi="Arial" w:cs="Arial"/>
          <w:color w:val="3C3C3C"/>
          <w:kern w:val="0"/>
          <w:sz w:val="21"/>
          <w:szCs w:val="21"/>
          <w14:ligatures w14:val="none"/>
        </w:rPr>
        <w:fldChar w:fldCharType="separate"/>
      </w:r>
      <w:r w:rsidRPr="00AA5E5F">
        <w:rPr>
          <w:rFonts w:ascii="Arial" w:eastAsia="Times New Roman" w:hAnsi="Arial" w:cs="Arial"/>
          <w:color w:val="1B3B36"/>
          <w:kern w:val="0"/>
          <w:sz w:val="21"/>
          <w:szCs w:val="21"/>
          <w14:ligatures w14:val="none"/>
        </w:rPr>
        <w:t>Sailorsam</w:t>
      </w:r>
      <w:proofErr w:type="spellEnd"/>
      <w:r w:rsidRPr="00AA5E5F">
        <w:rPr>
          <w:rFonts w:ascii="Arial" w:eastAsia="Times New Roman" w:hAnsi="Arial" w:cs="Arial"/>
          <w:color w:val="3C3C3C"/>
          <w:kern w:val="0"/>
          <w:sz w:val="21"/>
          <w:szCs w:val="21"/>
          <w14:ligatures w14:val="none"/>
        </w:rPr>
        <w:fldChar w:fldCharType="end"/>
      </w:r>
      <w:r w:rsidRPr="00AA5E5F">
        <w:rPr>
          <w:rFonts w:ascii="Arial" w:eastAsia="Times New Roman" w:hAnsi="Arial" w:cs="Arial"/>
          <w:color w:val="3C3C3C"/>
          <w:kern w:val="0"/>
          <w:sz w:val="21"/>
          <w:szCs w:val="21"/>
          <w14:ligatures w14:val="none"/>
        </w:rPr>
        <w:t> </w:t>
      </w:r>
    </w:p>
    <w:p w14:paraId="7EE4AF29" w14:textId="4C316DC9" w:rsidR="00AA5E5F" w:rsidRPr="00F81643" w:rsidRDefault="00AA5E5F" w:rsidP="00AA5E5F">
      <w:pPr>
        <w:shd w:val="clear" w:color="auto" w:fill="FFFFFF"/>
        <w:spacing w:after="0" w:line="240" w:lineRule="auto"/>
        <w:rPr>
          <w:rFonts w:ascii="Arial" w:eastAsia="Times New Roman" w:hAnsi="Arial" w:cs="Arial"/>
          <w:color w:val="191500"/>
          <w:kern w:val="0"/>
          <w14:ligatures w14:val="none"/>
        </w:rPr>
      </w:pPr>
      <w:r w:rsidRPr="00AA5E5F">
        <w:rPr>
          <w:rFonts w:ascii="Arial" w:eastAsia="Times New Roman" w:hAnsi="Arial" w:cs="Arial"/>
          <w:color w:val="191500"/>
          <w:kern w:val="0"/>
          <w:sz w:val="21"/>
          <w:szCs w:val="21"/>
          <w14:ligatures w14:val="none"/>
        </w:rPr>
        <w:br/>
        <w:t>Everything Preppers, Emergency Preparedness, Survivalist.</w:t>
      </w:r>
      <w:r w:rsidRPr="00AA5E5F">
        <w:rPr>
          <w:rFonts w:ascii="Arial" w:eastAsia="Times New Roman" w:hAnsi="Arial" w:cs="Arial"/>
          <w:color w:val="191500"/>
          <w:kern w:val="0"/>
          <w:sz w:val="21"/>
          <w:szCs w:val="21"/>
          <w14:ligatures w14:val="none"/>
        </w:rPr>
        <w:br/>
      </w:r>
      <w:r w:rsidRPr="00AA5E5F">
        <w:rPr>
          <w:rFonts w:ascii="Arial" w:eastAsia="Times New Roman" w:hAnsi="Arial" w:cs="Arial"/>
          <w:b/>
          <w:bCs/>
          <w:color w:val="191500"/>
          <w:kern w:val="0"/>
          <w:sz w:val="21"/>
          <w:szCs w:val="21"/>
          <w14:ligatures w14:val="none"/>
        </w:rPr>
        <w:t>Arlette O'Rourke</w:t>
      </w:r>
      <w:r w:rsidRPr="00AA5E5F">
        <w:rPr>
          <w:rFonts w:ascii="Arial" w:eastAsia="Times New Roman" w:hAnsi="Arial" w:cs="Arial"/>
          <w:color w:val="191500"/>
          <w:kern w:val="0"/>
          <w:sz w:val="21"/>
          <w:szCs w:val="21"/>
          <w14:ligatures w14:val="none"/>
        </w:rPr>
        <w:t>·</w:t>
      </w:r>
      <w:r w:rsidRPr="00AA5E5F">
        <w:rPr>
          <w:rFonts w:ascii="Arial" w:eastAsia="Times New Roman" w:hAnsi="Arial" w:cs="Arial"/>
          <w:color w:val="191500"/>
          <w:kern w:val="0"/>
          <w:sz w:val="21"/>
          <w:szCs w:val="21"/>
          <w14:ligatures w14:val="none"/>
        </w:rPr>
        <w:br/>
        <w:t>All-star contributor</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The Probability of Famine 2027-2028</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r>
      <w:r w:rsidRPr="00F81643">
        <w:rPr>
          <w:rFonts w:ascii="Arial" w:eastAsia="Times New Roman" w:hAnsi="Arial" w:cs="Arial"/>
          <w:color w:val="191500"/>
          <w:kern w:val="0"/>
          <w14:ligatures w14:val="none"/>
        </w:rPr>
        <w:t>Walk into Costco in August 2026 and emergency preparedness is sitting in ordinary retail space. The company sells 30-day emergency food supplies with decades-long shelf lives, generators, battery systems and other off-grid equipment, while Costco warehouses are carrying 250-gallon potable-water storage tanks. Emergency food and water storage have moved into mainstream American shopping at the same moment governments are beginning to speak more openly about disruption to basic supplies.</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Britain is already using the language Americans should be paying attention to. In June, Parliament’s National Resilience Committee asked whether the country should establish national, regional and local food stockpiles and what advice households should receive to maintain a “realistic level of resilience to food shortages.” This week the British government prepared a national campaign telling households to keep tinned food and bottled water available for emergencies involving cyberattack, infrastructure failure, extreme weather and hostile-state activity. Food is also one of Britain’s designated critical national infrastructure sectors.</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The most consequential new variable is the 2026–27 El Niño. The phrase “strongest in 500 years” is now being used publicly by meteorologists. The New York Times reported this week that the event is on track to become the strongest in at least 80 years of precise measurement and perhaps the most powerful in centuries. A new study built from a roughly 900-year coral record in the Galápagos found that El Niño variability has intensified sharply in the modern era, with Associated Press reporting that the current event could become the strongest recorded. WFP is already projecting that this El Niño alone could push another 49 million people into acute food insecurity by the end of 2027.</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That risk is not theoretical. India is experiencing its weakest monsoon since 2009. Rainfall since June has been about 13 percent below average and is expected to finish roughly 15 percent below normal, threatening corn, soybeans, cotton and pulses while reducing the soil moisture needed for winter wheat and rapeseed. Peru has placed hundreds of districts under emergency declarations as officials prepare for flooding in some regions and drought in others. The same climate system can drown crops in one agricultural zone while drying out another.</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The United States is entering this period with less margin than most Americans realize. More than half of the Lower 48 was in drought by mid-August. In June, the White House declared an emergency over phosphate fertilizer supplies and stated plainly that current U.S. production is insufficient to support domestic agricultural food production after exports are accounted for. The proclamation warned that disrupted fertilizer supply chains threaten stable domestic crop production. On August 26, the White House acted again on beef, saying U.S. supply would be inadequate to meet demand at reasonable prices without additional imports. The cattle herd is at its lowest level in 75 years, drought and wildfire continue to pressure ranchers, and USDA expects beef production to decline this year.</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 xml:space="preserve">Fuel is tightening the same system. The Iran war has driven U.S. transportation costs higher, with </w:t>
      </w:r>
      <w:r w:rsidRPr="00F81643">
        <w:rPr>
          <w:rFonts w:ascii="Arial" w:eastAsia="Times New Roman" w:hAnsi="Arial" w:cs="Arial"/>
          <w:color w:val="191500"/>
          <w:kern w:val="0"/>
          <w14:ligatures w14:val="none"/>
        </w:rPr>
        <w:lastRenderedPageBreak/>
        <w:t>railroads, parcel carriers and shipping companies passing larger fuel surcharges onto retailers, manufacturers and small businesses. I am already seeing gas stations run empty more often in my own rural community. Rural areas have fewer stations, fewer stores and fewer alternate delivery routes. If gasoline or diesel becomes more expensive or deliveries become less reliable, places like mine will be refilled less often and recover more slowly. The same is true of grocery stores. A rural store does not need a national food shortage to develop empty shelves; it needs trucks to arrive less frequently.</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Electricity is now part of the same story. On August 26, the president declared a national emergency over vulnerabilities in the U.S. bulk-power system, citing foreign cyber access, sabotage, supply disruption and the possibility of catastrophic effects on critical infrastructure. Agriculture and food distribution cannot be separated from the grid. Irrigation pumps, poultry houses, dairy systems, meat processing, refrigeration, cold storage, warehouses, communications and supermarkets all require reliable power. A serious grid disruption during a period of fuel and supply-chain stress would move immediately into the food system</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 xml:space="preserve">The Black Sea is adding pressure without being the only problem. Ukraine exported 539,000 </w:t>
      </w:r>
      <w:proofErr w:type="spellStart"/>
      <w:r w:rsidRPr="00F81643">
        <w:rPr>
          <w:rFonts w:ascii="Arial" w:eastAsia="Times New Roman" w:hAnsi="Arial" w:cs="Arial"/>
          <w:color w:val="191500"/>
          <w:kern w:val="0"/>
          <w14:ligatures w14:val="none"/>
        </w:rPr>
        <w:t>tonnes</w:t>
      </w:r>
      <w:proofErr w:type="spellEnd"/>
      <w:r w:rsidRPr="00F81643">
        <w:rPr>
          <w:rFonts w:ascii="Arial" w:eastAsia="Times New Roman" w:hAnsi="Arial" w:cs="Arial"/>
          <w:color w:val="191500"/>
          <w:kern w:val="0"/>
          <w14:ligatures w14:val="none"/>
        </w:rPr>
        <w:t xml:space="preserve"> of grain between August 1 and 21, compared with 1.73 million </w:t>
      </w:r>
      <w:proofErr w:type="spellStart"/>
      <w:r w:rsidRPr="00F81643">
        <w:rPr>
          <w:rFonts w:ascii="Arial" w:eastAsia="Times New Roman" w:hAnsi="Arial" w:cs="Arial"/>
          <w:color w:val="191500"/>
          <w:kern w:val="0"/>
          <w14:ligatures w14:val="none"/>
        </w:rPr>
        <w:t>tonnes</w:t>
      </w:r>
      <w:proofErr w:type="spellEnd"/>
      <w:r w:rsidRPr="00F81643">
        <w:rPr>
          <w:rFonts w:ascii="Arial" w:eastAsia="Times New Roman" w:hAnsi="Arial" w:cs="Arial"/>
          <w:color w:val="191500"/>
          <w:kern w:val="0"/>
          <w14:ligatures w14:val="none"/>
        </w:rPr>
        <w:t xml:space="preserve"> during the same period last year, after attacks blocked its major deep-water ports and forced traffic toward the much smaller Danube route. As many as 70 ships have been backed up waiting for passage. Russian farmers are also discussing reductions in winter sowing because grain cannot be moved profitably through disrupted southern export routes. Those decisions affect the grain available in 2027, not just shipments delayed today.</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 xml:space="preserve">The timing is what makes 2027–2028 dangerous. The crops that will feed people next year are being financed, planted and fertilized now. The cattle that will supply beef in 2028 have to remain in breeding herds now. Fertilizer shortages show up later as reduced yields. Drought-driven herd liquidation takes years to reverse. A major El Niño </w:t>
      </w:r>
      <w:proofErr w:type="spellStart"/>
      <w:r w:rsidRPr="00F81643">
        <w:rPr>
          <w:rFonts w:ascii="Arial" w:eastAsia="Times New Roman" w:hAnsi="Arial" w:cs="Arial"/>
          <w:color w:val="191500"/>
          <w:kern w:val="0"/>
          <w14:ligatures w14:val="none"/>
        </w:rPr>
        <w:t>peaking</w:t>
      </w:r>
      <w:proofErr w:type="spellEnd"/>
      <w:r w:rsidRPr="00F81643">
        <w:rPr>
          <w:rFonts w:ascii="Arial" w:eastAsia="Times New Roman" w:hAnsi="Arial" w:cs="Arial"/>
          <w:color w:val="191500"/>
          <w:kern w:val="0"/>
          <w14:ligatures w14:val="none"/>
        </w:rPr>
        <w:t xml:space="preserve"> through late 2026 and carrying agricultural effects well into 2027 is arriving while fuel, fertilizer, ports, farm finances and electrical infrastructure are already under pressure.</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The United States is not outside that system. We are already dealing with drought, fertilizer vulnerability, historically tight cattle supply, rising freight costs, visible local fuel interruptions and a power grid serious enough for the president to place it under a national emergency. The effects here are likely to appear first as higher prices, thinner inventories, recurring regional shortages and longer gaps between deliveries, with rural communities carrying less redundancy when supply chains tighten.</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Costco selling emergency food and 250-gallon water tanks is not the reason to expect a food crisis. It is a visible sign of a much larger change already underway. Government language, agricultural inputs, weather, energy, transportation and infrastructure are all pointing toward the same 2027–2028 window.</w:t>
      </w:r>
      <w:r w:rsidRPr="00F81643">
        <w:rPr>
          <w:rFonts w:ascii="Arial" w:eastAsia="Times New Roman" w:hAnsi="Arial" w:cs="Arial"/>
          <w:color w:val="191500"/>
          <w:kern w:val="0"/>
          <w14:ligatures w14:val="none"/>
        </w:rPr>
        <w:br/>
      </w:r>
      <w:r w:rsidRPr="00F81643">
        <w:rPr>
          <w:rFonts w:ascii="Arial" w:eastAsia="Times New Roman" w:hAnsi="Arial" w:cs="Arial"/>
          <w:color w:val="191500"/>
          <w:kern w:val="0"/>
          <w14:ligatures w14:val="none"/>
        </w:rPr>
        <w:br/>
        <w:t>The famine story is not beginning with empty shelves. It is beginning now, in the systems that determine what will be on those shelves next year. Based on the convergence visible in August 2026, I place the probability of simultaneous famine emergencies across multiple regions during 2027–2028 at approximately 60 to 70 percent. If the developing El Niño reaches the upper end of current forecasts while fuel, fertilizer, grid and grain disruptions continue, that probability rises further.</w:t>
      </w:r>
    </w:p>
    <w:p w14:paraId="2620AAFC" w14:textId="708CB003" w:rsidR="00AA5E5F" w:rsidRPr="00F81643" w:rsidRDefault="00AA5E5F" w:rsidP="00AA5E5F">
      <w:pPr>
        <w:shd w:val="clear" w:color="auto" w:fill="FFFFFF"/>
        <w:spacing w:after="0" w:line="240" w:lineRule="auto"/>
        <w:rPr>
          <w:rFonts w:ascii="Arial" w:eastAsia="Times New Roman" w:hAnsi="Arial" w:cs="Arial"/>
          <w:color w:val="191500"/>
          <w:kern w:val="0"/>
          <w14:ligatures w14:val="none"/>
        </w:rPr>
      </w:pPr>
    </w:p>
    <w:p w14:paraId="4E4C5F63" w14:textId="77777777" w:rsidR="00AA5E5F" w:rsidRPr="00AA5E5F" w:rsidRDefault="00AA5E5F" w:rsidP="00AA5E5F">
      <w:pPr>
        <w:shd w:val="clear" w:color="auto" w:fill="FFFFFF"/>
        <w:spacing w:after="0" w:line="240" w:lineRule="auto"/>
        <w:rPr>
          <w:rFonts w:ascii="Arial" w:eastAsia="Times New Roman" w:hAnsi="Arial" w:cs="Arial"/>
          <w:color w:val="191500"/>
          <w:kern w:val="0"/>
          <w:sz w:val="21"/>
          <w:szCs w:val="21"/>
          <w14:ligatures w14:val="none"/>
        </w:rPr>
      </w:pP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Sources</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lastRenderedPageBreak/>
        <w:t>Costco — Augason Farms 30-Day Emergency Food Supply</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Costco — Off Grid Living Supplies</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Warehouse Runner — Costco 250-Gallon Rockwell Water Storage</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UK Parliament — Should the UK create food stockpiles for emergencies?</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Financial Times — Store water and tinned food to prepare for emergencies, UK citizens to be</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KSL — Could a ‘Super El Niño’ deliver a big winter for Utah? Forecasters and resorts weigh in</w:t>
      </w:r>
      <w:r w:rsidRPr="00AA5E5F">
        <w:rPr>
          <w:rFonts w:ascii="Arial" w:eastAsia="Times New Roman" w:hAnsi="Arial" w:cs="Arial"/>
          <w:color w:val="191500"/>
          <w:kern w:val="0"/>
          <w:sz w:val="21"/>
          <w:szCs w:val="21"/>
          <w14:ligatures w14:val="none"/>
        </w:rPr>
        <w:br/>
        <w:t>...</w:t>
      </w:r>
      <w:r w:rsidRPr="00AA5E5F">
        <w:rPr>
          <w:rFonts w:ascii="Arial" w:eastAsia="Times New Roman" w:hAnsi="Arial" w:cs="Arial"/>
          <w:color w:val="191500"/>
          <w:kern w:val="0"/>
          <w:sz w:val="21"/>
          <w:szCs w:val="21"/>
          <w14:ligatures w14:val="none"/>
        </w:rPr>
        <w:br/>
        <w:t>The New York Times — This Year’s Record-Breaking El Niño in 3 Charts</w:t>
      </w:r>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 xml:space="preserve">Associated Press — As super El Niño strengthens, study suggests climate change is intensifying El </w:t>
      </w:r>
      <w:proofErr w:type="spellStart"/>
      <w:r w:rsidRPr="00AA5E5F">
        <w:rPr>
          <w:rFonts w:ascii="Arial" w:eastAsia="Times New Roman" w:hAnsi="Arial" w:cs="Arial"/>
          <w:color w:val="191500"/>
          <w:kern w:val="0"/>
          <w:sz w:val="21"/>
          <w:szCs w:val="21"/>
          <w14:ligatures w14:val="none"/>
        </w:rPr>
        <w:t>Niños</w:t>
      </w:r>
      <w:proofErr w:type="spellEnd"/>
      <w:r w:rsidRPr="00AA5E5F">
        <w:rPr>
          <w:rFonts w:ascii="Arial" w:eastAsia="Times New Roman" w:hAnsi="Arial" w:cs="Arial"/>
          <w:color w:val="191500"/>
          <w:kern w:val="0"/>
          <w:sz w:val="21"/>
          <w:szCs w:val="21"/>
          <w14:ligatures w14:val="none"/>
        </w:rPr>
        <w:br/>
      </w:r>
      <w:r w:rsidRPr="00AA5E5F">
        <w:rPr>
          <w:rFonts w:ascii="Arial" w:eastAsia="Times New Roman" w:hAnsi="Arial" w:cs="Arial"/>
          <w:color w:val="191500"/>
          <w:kern w:val="0"/>
          <w:sz w:val="21"/>
          <w:szCs w:val="21"/>
          <w14:ligatures w14:val="none"/>
        </w:rPr>
        <w:br/>
        <w:t>World Food Programme — What is El Niño, how does it affect hunger and how does WFP respond?</w:t>
      </w:r>
      <w:r w:rsidRPr="00AA5E5F">
        <w:rPr>
          <w:rFonts w:ascii="Arial" w:eastAsia="Times New Roman" w:hAnsi="Arial" w:cs="Arial"/>
          <w:color w:val="191500"/>
          <w:kern w:val="0"/>
          <w:sz w:val="21"/>
          <w:szCs w:val="21"/>
          <w14:ligatures w14:val="none"/>
        </w:rPr>
        <w:br/>
        <w:t>...</w:t>
      </w:r>
      <w:r w:rsidRPr="00AA5E5F">
        <w:rPr>
          <w:rFonts w:ascii="Arial" w:eastAsia="Times New Roman" w:hAnsi="Arial" w:cs="Arial"/>
          <w:color w:val="191500"/>
          <w:kern w:val="0"/>
          <w:sz w:val="21"/>
          <w:szCs w:val="21"/>
          <w14:ligatures w14:val="none"/>
        </w:rPr>
        <w:br/>
        <w:t>Reuters — India faces weakest monsoon in nearly two decades as El Niño strengthens</w:t>
      </w:r>
      <w:r w:rsidRPr="00AA5E5F">
        <w:rPr>
          <w:rFonts w:ascii="Arial" w:eastAsia="Times New Roman" w:hAnsi="Arial" w:cs="Arial"/>
          <w:color w:val="191500"/>
          <w:kern w:val="0"/>
          <w:sz w:val="21"/>
          <w:szCs w:val="21"/>
          <w14:ligatures w14:val="none"/>
        </w:rPr>
        <w:br/>
        <w:t>.../</w:t>
      </w:r>
      <w:r w:rsidRPr="00AA5E5F">
        <w:rPr>
          <w:rFonts w:ascii="Arial" w:eastAsia="Times New Roman" w:hAnsi="Arial" w:cs="Arial"/>
          <w:color w:val="191500"/>
          <w:kern w:val="0"/>
          <w:sz w:val="21"/>
          <w:szCs w:val="21"/>
          <w14:ligatures w14:val="none"/>
        </w:rPr>
        <w:br/>
        <w:t>Reuters — El Niño puts 1.2 million people at risk in Peru</w:t>
      </w:r>
    </w:p>
    <w:p w14:paraId="21D763FA" w14:textId="77777777" w:rsidR="00126D0C" w:rsidRDefault="00126D0C"/>
    <w:sectPr w:rsidR="00126D0C" w:rsidSect="00AA5E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5F"/>
    <w:rsid w:val="00126D0C"/>
    <w:rsid w:val="00680CD7"/>
    <w:rsid w:val="00A32B93"/>
    <w:rsid w:val="00AA5E5F"/>
    <w:rsid w:val="00BF48E7"/>
    <w:rsid w:val="00F81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09181"/>
  <w15:chartTrackingRefBased/>
  <w15:docId w15:val="{80259590-2B49-42BB-9D2E-BFB20414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5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E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E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E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E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E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E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E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E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E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E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E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E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E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E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E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E5F"/>
    <w:rPr>
      <w:rFonts w:eastAsiaTheme="majorEastAsia" w:cstheme="majorBidi"/>
      <w:color w:val="272727" w:themeColor="text1" w:themeTint="D8"/>
    </w:rPr>
  </w:style>
  <w:style w:type="paragraph" w:styleId="Title">
    <w:name w:val="Title"/>
    <w:basedOn w:val="Normal"/>
    <w:next w:val="Normal"/>
    <w:link w:val="TitleChar"/>
    <w:uiPriority w:val="10"/>
    <w:qFormat/>
    <w:rsid w:val="00AA5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E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E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E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E5F"/>
    <w:pPr>
      <w:spacing w:before="160"/>
      <w:jc w:val="center"/>
    </w:pPr>
    <w:rPr>
      <w:i/>
      <w:iCs/>
      <w:color w:val="404040" w:themeColor="text1" w:themeTint="BF"/>
    </w:rPr>
  </w:style>
  <w:style w:type="character" w:customStyle="1" w:styleId="QuoteChar">
    <w:name w:val="Quote Char"/>
    <w:basedOn w:val="DefaultParagraphFont"/>
    <w:link w:val="Quote"/>
    <w:uiPriority w:val="29"/>
    <w:rsid w:val="00AA5E5F"/>
    <w:rPr>
      <w:i/>
      <w:iCs/>
      <w:color w:val="404040" w:themeColor="text1" w:themeTint="BF"/>
    </w:rPr>
  </w:style>
  <w:style w:type="paragraph" w:styleId="ListParagraph">
    <w:name w:val="List Paragraph"/>
    <w:basedOn w:val="Normal"/>
    <w:uiPriority w:val="34"/>
    <w:qFormat/>
    <w:rsid w:val="00AA5E5F"/>
    <w:pPr>
      <w:ind w:left="720"/>
      <w:contextualSpacing/>
    </w:pPr>
  </w:style>
  <w:style w:type="character" w:styleId="IntenseEmphasis">
    <w:name w:val="Intense Emphasis"/>
    <w:basedOn w:val="DefaultParagraphFont"/>
    <w:uiPriority w:val="21"/>
    <w:qFormat/>
    <w:rsid w:val="00AA5E5F"/>
    <w:rPr>
      <w:i/>
      <w:iCs/>
      <w:color w:val="0F4761" w:themeColor="accent1" w:themeShade="BF"/>
    </w:rPr>
  </w:style>
  <w:style w:type="paragraph" w:styleId="IntenseQuote">
    <w:name w:val="Intense Quote"/>
    <w:basedOn w:val="Normal"/>
    <w:next w:val="Normal"/>
    <w:link w:val="IntenseQuoteChar"/>
    <w:uiPriority w:val="30"/>
    <w:qFormat/>
    <w:rsid w:val="00AA5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E5F"/>
    <w:rPr>
      <w:i/>
      <w:iCs/>
      <w:color w:val="0F4761" w:themeColor="accent1" w:themeShade="BF"/>
    </w:rPr>
  </w:style>
  <w:style w:type="character" w:styleId="IntenseReference">
    <w:name w:val="Intense Reference"/>
    <w:basedOn w:val="DefaultParagraphFont"/>
    <w:uiPriority w:val="32"/>
    <w:qFormat/>
    <w:rsid w:val="00AA5E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1204</Words>
  <Characters>6869</Characters>
  <Application>Microsoft Office Word</Application>
  <DocSecurity>0</DocSecurity>
  <Lines>57</Lines>
  <Paragraphs>16</Paragraphs>
  <ScaleCrop>false</ScaleCrop>
  <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2</cp:revision>
  <dcterms:created xsi:type="dcterms:W3CDTF">2026-09-01T17:08:00Z</dcterms:created>
  <dcterms:modified xsi:type="dcterms:W3CDTF">2026-09-01T17:08:00Z</dcterms:modified>
</cp:coreProperties>
</file>